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color w:val="2f5496"/>
          <w:sz w:val="40"/>
          <w:szCs w:val="4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40"/>
          <w:szCs w:val="40"/>
          <w:u w:val="none"/>
          <w:shd w:fill="auto" w:val="clear"/>
          <w:vertAlign w:val="baseline"/>
          <w:rtl w:val="0"/>
        </w:rPr>
        <w:t xml:space="preserve">Dotazník pro občany: Program rozvoje obce Hluboké Mašůvky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Vážení spoluobčané,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Naše obec v současné době zpracovává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 rozvoje obce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Jedná se o výhled obce, jehož hlavním cílem je vyjasnění priorit rozvoje. Program rozvoje nám umožní lépe využít našich finančních prostředků a je i důležitým podkladem při získávání různých dotací na uskutečnění vybraných rozvojových záměrů. Tedy jednoduše, to co vzejde z Vašich podnětů, na to lze díky programu rozvoje obce snadněji čerpat dotace.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Považujeme za velmi důležité zjistit vaše názory na to, jaká by měla naše obec být a co pro to všichni můžeme udělat.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Obracíme se na vás proto s žádostí o vyjádření názoru na otázky uvedené v tomto dotazníku. Výsledky průzkumu poslouží výlučně jako podklad pro zpracování zmíněného programu rozvoje obce a poskytnuté údaje budou pečlivě vyhodnoceny.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Dotazník je určen občanům starším 18-ti let a je dostupný také v </w:t>
      </w:r>
      <w:hyperlink r:id="rId7">
        <w:r w:rsidDel="00000000" w:rsidR="00000000" w:rsidRPr="00000000">
          <w:rPr>
            <w:rFonts w:ascii="Arial" w:cs="Arial" w:eastAsia="Arial" w:hAnsi="Arial"/>
            <w:b w:val="1"/>
            <w:i w:val="0"/>
            <w:smallCaps w:val="0"/>
            <w:strike w:val="0"/>
            <w:color w:val="2f5496"/>
            <w:sz w:val="24"/>
            <w:szCs w:val="24"/>
            <w:u w:val="single"/>
            <w:shd w:fill="auto" w:val="clear"/>
            <w:vertAlign w:val="baseline"/>
            <w:rtl w:val="0"/>
          </w:rPr>
          <w:t xml:space="preserve">elektronické verzi</w:t>
        </w:r>
      </w:hyperlink>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 stránkách obce. V listinné podobě můžete dotazník vhazovat do schránky OÚ Hluboké Mašůvky.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Prosíme o vyplnění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28. 2. 2023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Děkuji Vám za spolupráci, projevený zájem i za to, že společně tvoříme Mašůvky.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Leona Kučerová, starostka obce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Uveďte základní údaje o Vás: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Pohlaví:</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muž</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žena</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jiné</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Věk:</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 24</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 34</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 44</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 – 54</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 – 64</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 a více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Jaká je Vaše ekonomická aktivita?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studující</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zaměstnanec</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podnikatel</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nezaměstnaný</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důchodce (starobní, invalidní)</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domácnosti (na MD,RD apod)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Jak dlouho v obci bydlíte?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od narození</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přistěhoval/a jsem se v posledních pěti letech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přistěhoval/a jsem se před více než pěti a méně než patnácti lety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přistěhoval/a jsem se před více než patnácti lety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Jak se Vám v obci žije?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Velmi dobře</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dobře</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špatně</w:t>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velmi špatně</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Jak hodnotíte obec v následujících oblastech?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každém řádku oznámkujte oblast křížkem jako ve škole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výborně, 5: nedostatečně, N: nedovedu posoudit</w:t>
      </w:r>
    </w:p>
    <w:tbl>
      <w:tblPr>
        <w:tblStyle w:val="Table1"/>
        <w:tblW w:w="8113.000000000001" w:type="dxa"/>
        <w:jc w:val="left"/>
        <w:tblLayout w:type="fixed"/>
        <w:tblLook w:val="0400"/>
      </w:tblPr>
      <w:tblGrid>
        <w:gridCol w:w="5700"/>
        <w:gridCol w:w="364"/>
        <w:gridCol w:w="364"/>
        <w:gridCol w:w="427"/>
        <w:gridCol w:w="427"/>
        <w:gridCol w:w="364"/>
        <w:gridCol w:w="467"/>
        <w:tblGridChange w:id="0">
          <w:tblGrid>
            <w:gridCol w:w="5700"/>
            <w:gridCol w:w="364"/>
            <w:gridCol w:w="364"/>
            <w:gridCol w:w="427"/>
            <w:gridCol w:w="427"/>
            <w:gridCol w:w="364"/>
            <w:gridCol w:w="467"/>
          </w:tblGrid>
        </w:tblGridChange>
      </w:tblGrid>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1E">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vAlign w:val="center"/>
          </w:tcPr>
          <w:p w:rsidR="00000000" w:rsidDel="00000000" w:rsidP="00000000" w:rsidRDefault="00000000" w:rsidRPr="00000000" w14:paraId="0000001F">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vAlign w:val="center"/>
          </w:tcPr>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021">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w:t>
            </w: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stav silnic a místních komunikací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dopravní obslužnost (veřejná doprava)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dostupnost sociálních služeb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sousedské vztahy, pocit sounáležitosti s obcí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pocit bezpečí v obci (kriminalita, vandalismus)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vybavenost obce (obchody, komerční služby apod.)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kulturní a společenský život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sportovního vyžití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trávení volného času pro dospělé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trávení volného času pro seniory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trávení volného času pro ženy na MD/RD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trávení volného času pro mladistvé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možnosti trávení volného času pro děti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kvalita bydlení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kvalita a dostupnost předškolního zařízení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kvalita ovzduší (zvláště v zimě)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přírodní prostředí v okolí obce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stav veřejných prostranství v obci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nakládání s odpady, třídění a recyklace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stav životního prostředí v obci a okolí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komunikace obecního úřadu s veřejností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fyzický vzhled obce - úprava veřejných prostranství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5e0b3" w:val="clear"/>
            <w:tcMar>
              <w:top w:w="0.0" w:type="dxa"/>
              <w:left w:w="115.0" w:type="dxa"/>
              <w:bottom w:w="0.0" w:type="dxa"/>
              <w:right w:w="115.0" w:type="dxa"/>
            </w:tcMar>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7757" w:val="clear"/>
            <w:tcMar>
              <w:top w:w="0.0" w:type="dxa"/>
              <w:left w:w="115.0" w:type="dxa"/>
              <w:bottom w:w="0.0" w:type="dxa"/>
              <w:right w:w="115.0" w:type="dxa"/>
            </w:tcMar>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Prostor pro Vaše komentáře k výše uvedeným bodům:</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Změnili byste něco na dopravní situaci v naší obci?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Uvítali byste rozšíření sítě cyklostezek v rámci obce?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ano</w:t>
        <w:tab/>
        <w:tab/>
      </w: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Případně jak?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Jaké sociální služby v Mašůvkách nejvíce postrádáte a proč?</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Uvítali byste v Mašůvkách Zásilkovna box?</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ano</w:t>
        <w:tab/>
        <w:tab/>
      </w: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Navštěvujete společenské a kulturní akce v obci?</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pravidelně</w:t>
        <w:tab/>
        <w:tab/>
      </w: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občas</w:t>
        <w:tab/>
        <w:tab/>
      </w: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vůbec</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Pokud vůbec, uveďte důvod:</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nemám potřebu se po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tkávat s ostatními, společenský život nevyhledávám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nemám na místní akce čas, svůj volný čas trávím jinak</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obci není takový typ akcí, které bych vyhledával/a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akcí se neúčastním z jiného důvodu</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Jaký typ kulturních a společenských akcí Vám v Mašůvkách chybí?</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současné době dokončujeme workoutové hřiště na fotbalovém hřišti. Chybí vám v naší obci ještě další vybavení pro nějaký sport, případně pro nějakou volnočasovou aktivitu?</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 hodnotíte kvalitu třídění odpadu v obci, uvítali byste popelnici na bioodpad?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Jakým způsobem by se dle Vašeho názoru dala zvýšit kvalita bydlení a ovzduší v obci? Jaké konkrétní kroky by obec měla za tímto účelem podniknout?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 hodnotíte celkové tempo výstavby nových domů?</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 nárůstu je vysoké, obec by měla výrazně omezit výstavbu</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 nárůstu je nízké, obec by měla rychleji využít celou kapacitu ploch pro výstavbu nových domů</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 nárůstu je přiměřené, výstavba rovněž</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neodvedu posoudit</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Obec se dlouhodobě a usilovně snaží o zvelebování a udržování veřejných prostor. Pokud si myslíte, že tato činnost není dostatečná, co by se podle Vás mělo dělat jinak? Jak konkrétně by se péče o vzhled obce změnit? Co by bylo potřeba k tomu, aby se Vám v Mašůvkách líbilo více? Jak lze do této činnosti zapojit vás, obyvatele naší obce?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Jednou z priorit obce je ochrana životního prostředí. Co by dle Vašeho názoru šlo dělat lépe? Jak by se obec měla více podílet na zlepšení životního prostředí? Co by pro ochranu přírody mohli udělat samotní obyvatelé?</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současné chvíli začínáme jednání s krajinářským ateliérem a chceme svépomocí začít osazovat veřejná prostranství. Jakými dalšími kroky by se, podle Vašeho názoru, měla dále vyvíjet činnost v oblasti okrášlení obce? Co by se v obci dále mělo, nebo naopak nemělo, měnit?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Chcete-li se vyjádřit ke kterémukoliv bodu tabulky, která výše nebyla konkrétně zmíněna (stav silnic a komunikací, dopravní obslužnost, sousedské vztahy, pocit sounáležitosti s obcí atd.), využijte prosím prostoru zde: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Jste ochoten/ochotna udělat něco pro rozvoj</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své obce?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spíše ano</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spíše ne</w:t>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Pokud ano/spíše ano, jak se můžete zapojit?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Pokud spíše ne/ ne, z jakého důvodu? Co by změnilo Váš názor? Specifikujte.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nemám o to zájem</w:t>
        <w:tab/>
        <w:tab/>
        <w:t xml:space="preserve">nemám na to čas</w:t>
        <w:tab/>
        <w:tab/>
        <w:t xml:space="preserve">jiné</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 je podle Vás největším problémem naší obce?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 konkrétně Vám v naší obci nejvíce chybí z hlediska podpory občanů? Co byste potřebovali pro spokojenější život?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 je podle Vás největší předností naší obce, co máte na Mašůvkách nejraději?</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Představte si, že můžete rozhodnout o využití finančních prostředků naší obce. Na co byste je přednostně využil/a? (zakřížkujte maximálně 3 možnosti)</w:t>
      </w:r>
    </w:p>
    <w:tbl>
      <w:tblPr>
        <w:tblStyle w:val="Table2"/>
        <w:tblW w:w="9062.0" w:type="dxa"/>
        <w:jc w:val="left"/>
        <w:tblLayout w:type="fixed"/>
        <w:tblLook w:val="0400"/>
      </w:tblPr>
      <w:tblGrid>
        <w:gridCol w:w="8826"/>
        <w:gridCol w:w="236"/>
        <w:tblGridChange w:id="0">
          <w:tblGrid>
            <w:gridCol w:w="8826"/>
            <w:gridCol w:w="236"/>
          </w:tblGrid>
        </w:tblGridChange>
      </w:tblGrid>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Investice 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vAlign w:val="center"/>
          </w:tcPr>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zlepšení podmínek pro podnikání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vzdělávání (modernizace zařízení a metod výuky)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dobudování nebo rekonstrukce technické infrastruktury (inženýrských sítí)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dopravní infrastruktury - rekonstrukce silnic, výstavba chodníků či cyklostezek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opravy památek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dobudování obecního mobiliáře (lavičky, odpadkové koše, cyklostojany)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zlepšení fyzického vzhledu obce - úprava veřejných budov, výsadba zeleně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zajištění dostupnosti sociálních služeb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podpory kulturního a společenského dění v obci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rozšíření nabídky dostupných služeb (např. výdejní místa zásilek)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4"/>
                <w:szCs w:val="24"/>
                <w:rtl w:val="0"/>
              </w:rPr>
              <w:t xml:space="preserve">rozšíření možnosti sportovního vyžití a dalších volnočasových aktivit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E">
            <w:pPr>
              <w:spacing w:after="0" w:line="240" w:lineRule="auto"/>
              <w:rPr>
                <w:rFonts w:ascii="Arial" w:cs="Arial" w:eastAsia="Arial" w:hAnsi="Arial"/>
                <w:i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cff1" w:val="clear"/>
            <w:tcMar>
              <w:top w:w="0.0" w:type="dxa"/>
              <w:left w:w="115.0" w:type="dxa"/>
              <w:bottom w:w="0.0" w:type="dxa"/>
              <w:right w:w="115.0" w:type="dxa"/>
            </w:tcMar>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Investovali byste finance do něčeho jiného? Co by to bylo?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Prostor pro Vaše připomínky, náměty a názory k budoucímu rozvoji obce: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veďt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Mnohokrát děkujeme za Váš čas a ochotu k vyplnění.</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sectPr>
      <w:headerReference r:id="rId8" w:type="default"/>
      <w:pgSz w:h="16838" w:w="11906" w:orient="portrait"/>
      <w:pgMar w:bottom="1417" w:top="566.929133858267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-600074</wp:posOffset>
          </wp:positionH>
          <wp:positionV relativeFrom="paragraph">
            <wp:posOffset>-333374</wp:posOffset>
          </wp:positionV>
          <wp:extent cx="719656" cy="73310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19656" cy="73310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semiHidden w:val="1"/>
    <w:unhideWhenUsed w:val="1"/>
    <w:rsid w:val="006B2E36"/>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Hypertextovodkaz">
    <w:name w:val="Hyperlink"/>
    <w:basedOn w:val="Standardnpsmoodstavce"/>
    <w:uiPriority w:val="99"/>
    <w:semiHidden w:val="1"/>
    <w:unhideWhenUsed w:val="1"/>
    <w:rsid w:val="006B2E36"/>
    <w:rPr>
      <w:color w:val="0000ff"/>
      <w:u w:val="single"/>
    </w:rPr>
  </w:styl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paragraph" w:styleId="Normln" w:default="1">
    <w:name w:val="Normal"/>
    <w:qFormat w:val="1"/>
  </w:style>
  <w:style w:type="character" w:styleId="Standardnpsmoodstavce" w:default="1">
    <w:name w:val="Default Paragraph Font"/>
    <w:uiPriority w:val="1"/>
    <w:semiHidden w:val="1"/>
    <w:unhideWhenUsed w:val="1"/>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semiHidden w:val="1"/>
    <w:unhideWhenUsed w:val="1"/>
    <w:rsid w:val="006B2E36"/>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semiHidden w:val="1"/>
    <w:unhideWhenUsed w:val="1"/>
    <w:rsid w:val="006B2E36"/>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Hypertextovodkaz">
    <w:name w:val="Hyperlink"/>
    <w:basedOn w:val="Standardnpsmoodstavce"/>
    <w:uiPriority w:val="99"/>
    <w:semiHidden w:val="1"/>
    <w:unhideWhenUsed w:val="1"/>
    <w:rsid w:val="006B2E3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vEYWKLAeBWW2J6S56"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RvLCjn5KbuqIYPYlNqHfHqH9hQ==">AMUW2mVlzlqGjhK4cQATnkc+R/vSt4UJLgdNbFEo4gSCtDsJ9GrUGZWysX9g1fZ90P6NWxlrDOrdGGsw2QsBmxYD3AwCbbsPt1CCdGg2XbgBc1Nu4BnMiRg=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2023-01-11T08:38:00Z</dcterms:created>
  <dc:creator>OÚ Hluboké Mašůvky 1</dc:creator>
</cp:coreProperties>
</file>